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附件：</w:t>
      </w:r>
    </w:p>
    <w:tbl>
      <w:tblPr>
        <w:tblStyle w:val="2"/>
        <w:tblW w:w="87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</w:rPr>
              <w:t>七大版块</w:t>
            </w:r>
          </w:p>
        </w:tc>
        <w:tc>
          <w:tcPr>
            <w:tcW w:w="7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</w:rPr>
              <w:t>课程体系及主要内容介绍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阿米巴经营模式概要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1、企业追求的方向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2、阿米巴创始人、“经营之圣”稻盛和夫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3、优秀企业运用阿米巴的案例剖析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4、阿米巴经营模式的定义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5、阿米巴经典案例：稻盛和夫拯救日航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6、经营真谛到底是什么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7、阿米巴经营模式三大系统解析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阿米巴组织系统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1、传统组织与阿米巴组织的区别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2、解析阿米巴组织构架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3、阿米巴组织的优势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4、阿米巴组织划分原则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5、阿米巴组织划分前提条件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6、阿米巴组织划分基本步骤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7、如何构建专属的阿米巴系统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8、专业点评：财务、人事、行政、营销、生产、采购、研发、设计、技术、策划、仓库、物流、维修......等部门如何划分阿米巴？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费用分摊与内部交易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1、为什么一定要做费用分摊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2、费用分摊的原理原则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3、费用分摊示例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4、内部交易定价的原则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5、交易定价示例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经营会计系统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1、经营会计与财务会计的区别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2、为什么说不懂经营会计就没有资格谈经营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3、传统企业经营者在会计上的两大致命伤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4、成功的经营来自于正确判断，获得正确判断的两大前提条件是什么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5、经营会计的目的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6、经营会计重要原则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7、10分钟解析（看懂）经营会计报表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8、如何通过经营会计报表做正确的分析决策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9、传统财务会计带来的致命错误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10、经营会计报表关键信息权威解读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11、变动费？固定费？是越大越好还是越小越好？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——该花的钱花到位，不该花的钱坚决控制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阿米巴考核与分配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1、阿米巴“两会”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2、阿米巴的考核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3、阿米巴的分配原则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4、案例剖析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阿米巴经营认识误区和注意事项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1、阿米巴经营与承包制的八大区别？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2、导入阿米巴系统，需要增加很多人员，增加很多工作量吗？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3、我的行业比较特殊，能够导入阿米巴吗？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规模太大或者太小？非标产品，不好定价？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产品生产周期太长？项目完成时间太长？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干部不懂会计？工艺比较复杂？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没有合适的阿米巴人才（巴长）？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员工学历（素质）比较低？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4、如何取得员工对阿米巴经营模式的认同？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5、阿米巴要实行透明式经营，但有些数据不想公开，怎么办？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6、把员工培养成老板思维，他会不会自立门户离开公司？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7、公司已经实行了“提成制”“计件制”，还有必要导入阿米巴吗？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8、公司已经进行了“独立核算”，并按绩效进行奖金分配，还需要导入阿米巴经营吗？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9、我公司已经导入了精益生产、股权激励、合伙人机制、某种管理模式......导入阿米巴经营模式是否能够有效结合？如何结合？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10、可否授权让职业经理人、财务部、行政部、人力资源部推动阿米巴经营？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11、我对阿米巴有了大概了解，准备先自己摸索在企业里面导入试试看？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C1D10"/>
                <w:spacing w:val="10"/>
                <w:kern w:val="0"/>
                <w:sz w:val="16"/>
              </w:rPr>
              <w:t>知行合一落地导入</w:t>
            </w:r>
          </w:p>
        </w:tc>
        <w:tc>
          <w:tcPr>
            <w:tcW w:w="7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1、旌华阿米巴经营模式导入步骤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2、团队分层普及阿米巴关键点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02020"/>
                <w:spacing w:val="10"/>
                <w:kern w:val="0"/>
                <w:sz w:val="16"/>
                <w:szCs w:val="16"/>
              </w:rPr>
              <w:t>3、旌华阿米巴系列服务介绍</w:t>
            </w:r>
          </w:p>
        </w:tc>
      </w:tr>
    </w:tbl>
    <w:p>
      <w:pPr>
        <w:ind w:right="100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3242"/>
    <w:rsid w:val="315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2019-07-17T08:54:00Z</dcterms:created>
  <dc:creator>xToNG.</dc:creator>
  <cp:lastModifiedBy>xToNG.</cp:lastModifiedBy>
  <dcterms:modified xsi:type="dcterms:W3CDTF">2019-07-17T08:55:59Z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