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附件：</w:t>
      </w:r>
      <w:r>
        <w:rPr>
          <w:rFonts w:hint="eastAsia" w:ascii="楷体" w:hAnsi="楷体" w:eastAsia="楷体"/>
          <w:sz w:val="32"/>
          <w:szCs w:val="32"/>
          <w:lang w:eastAsia="zh-CN"/>
        </w:rPr>
        <w:t>课程安排</w:t>
      </w:r>
      <w:bookmarkStart w:id="0" w:name="_GoBack"/>
      <w:bookmarkEnd w:id="0"/>
    </w:p>
    <w:tbl>
      <w:tblPr>
        <w:tblStyle w:val="2"/>
        <w:tblW w:w="87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</w:rPr>
              <w:t>七大版块</w:t>
            </w:r>
          </w:p>
        </w:tc>
        <w:tc>
          <w:tcPr>
            <w:tcW w:w="7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</w:rPr>
              <w:t>课程体系及主要内容介绍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阿米巴经营模式概要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1、企业追求的方向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2、阿米巴创始人、“经营之圣”稻盛和夫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3、优秀企业运用阿米巴的案例剖析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4、阿米巴经营模式的定义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5、阿米巴经典案例：稻盛和夫拯救日航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6、经营真谛到底是什么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7、阿米巴经营模式三大系统解析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阿米巴组织系统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1、传统组织与阿米巴组织的区别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2、解析阿米巴组织构架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3、阿米巴组织的优势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4、阿米巴组织划分原则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5、阿米巴组织划分前提条件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6、阿米巴组织划分基本步骤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7、如何构建专属的阿米巴系统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8、专业点评：财务、人事、行政、营销、生产、采购、研发、设计、技术、策划、仓库、物流、维修......等部门如何划分阿米巴？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费用分摊与内部交易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1、为什么一定要做费用分摊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2、费用分摊的原理原则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3、费用分摊示例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4、内部交易定价的原则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5、交易定价示例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经营会计系统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1、经营会计与财务会计的区别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2、为什么说不懂经营会计就没有资格谈经营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3、传统企业经营者在会计上的两大致命伤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4、成功的经营来自于正确判断，获得正确判断的两大前提条件是什么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5、经营会计的目的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6、经营会计重要原则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7、10分钟解析（看懂）经营会计报表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8、如何通过经营会计报表做正确的分析决策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9、传统财务会计带来的致命错误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10、经营会计报表关键信息权威解读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11、变动费？固定费？是越大越好还是越小越好？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——该花的钱花到位，不该花的钱坚决控制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阿米巴考核与分配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1、阿米巴“两会”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2、阿米巴的考核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3、阿米巴的分配原则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4、案例剖析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阿米巴经营认识误区和注意事项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1、阿米巴经营与承包制的八大区别？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2、导入阿米巴系统，需要增加很多人员，增加很多工作量吗？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3、我的行业比较特殊，能够导入阿米巴吗？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规模太大或者太小？非标产品，不好定价？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产品生产周期太长？项目完成时间太长？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干部不懂会计？工艺比较复杂？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没有合适的阿米巴人才（巴长）？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员工学历（素质）比较低？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4、如何取得员工对阿米巴经营模式的认同？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5、阿米巴要实行透明式经营，但有些数据不想公开，怎么办？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6、把员工培养成老板思维，他会不会自立门户离开公司？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7、公司已经实行了“提成制”“计件制”，还有必要导入阿米巴吗？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8、公司已经进行了“独立核算”，并按绩效进行奖金分配，还需要导入阿米巴经营吗？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9、我公司已经导入了精益生产、股权激励、合伙人机制、某种管理模式......导入阿米巴经营模式是否能够有效结合？如何结合？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10、可否授权让职业经理人、财务部、行政部、人力资源部推动阿米巴经营？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11、我对阿米巴有了大概了解，准备先自己摸索在企业里面导入试试看？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知行合一落地导入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1、旌华阿米巴经营模式导入步骤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2、团队分层普及阿米巴关键点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3、旌华阿米巴系列服务介绍</w:t>
            </w:r>
          </w:p>
        </w:tc>
      </w:tr>
    </w:tbl>
    <w:p>
      <w:pPr>
        <w:ind w:right="10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B623B"/>
    <w:rsid w:val="54A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2019-08-21T09:42:00Z</dcterms:created>
  <dc:creator>xToNG.</dc:creator>
  <cp:lastModifiedBy>xToNG.</cp:lastModifiedBy>
  <dcterms:modified xsi:type="dcterms:W3CDTF">2019-08-21T09:43:04Z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